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8B" w:rsidRDefault="00A1088C" w:rsidP="00A1088C">
      <w:pPr>
        <w:spacing w:line="338" w:lineRule="auto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</w:t>
      </w:r>
      <w:r w:rsidR="001F027F">
        <w:rPr>
          <w:rFonts w:ascii="方正小标宋简体" w:eastAsia="方正小标宋简体" w:hAnsi="华文中宋" w:hint="eastAsia"/>
          <w:sz w:val="44"/>
          <w:szCs w:val="44"/>
        </w:rPr>
        <w:t>2</w:t>
      </w:r>
      <w:r>
        <w:rPr>
          <w:rFonts w:ascii="方正小标宋简体" w:eastAsia="方正小标宋简体" w:hAnsi="华文中宋" w:hint="eastAsia"/>
          <w:sz w:val="44"/>
          <w:szCs w:val="44"/>
        </w:rPr>
        <w:t>大学生创新创业训练计划项目</w:t>
      </w:r>
    </w:p>
    <w:tbl>
      <w:tblPr>
        <w:tblStyle w:val="a3"/>
        <w:tblW w:w="0" w:type="auto"/>
        <w:tblBorders>
          <w:bottom w:val="none" w:sz="0" w:space="0" w:color="auto"/>
        </w:tblBorders>
        <w:tblLook w:val="04A0"/>
      </w:tblPr>
      <w:tblGrid>
        <w:gridCol w:w="4077"/>
        <w:gridCol w:w="1276"/>
        <w:gridCol w:w="992"/>
        <w:gridCol w:w="851"/>
        <w:gridCol w:w="1215"/>
      </w:tblGrid>
      <w:tr w:rsidR="00A1088C" w:rsidTr="00A1088C">
        <w:trPr>
          <w:trHeight w:val="315"/>
        </w:trPr>
        <w:tc>
          <w:tcPr>
            <w:tcW w:w="4077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项目级别</w:t>
            </w:r>
          </w:p>
        </w:tc>
        <w:tc>
          <w:tcPr>
            <w:tcW w:w="992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851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参与人数</w:t>
            </w:r>
          </w:p>
        </w:tc>
        <w:tc>
          <w:tcPr>
            <w:tcW w:w="1215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指导</w:t>
            </w:r>
            <w:r>
              <w:rPr>
                <w:rFonts w:hint="eastAsia"/>
                <w:b/>
                <w:sz w:val="24"/>
              </w:rPr>
              <w:t>教师</w:t>
            </w:r>
          </w:p>
        </w:tc>
      </w:tr>
      <w:tr w:rsidR="001F027F" w:rsidTr="001F027F">
        <w:trPr>
          <w:trHeight w:val="435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1F027F" w:rsidRPr="001F027F" w:rsidRDefault="001F027F" w:rsidP="001F02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基于唾液检测乙肝肝硬化和肝癌的凝集素芯片技术的建立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rPr>
                <w:szCs w:val="21"/>
              </w:rPr>
            </w:pPr>
            <w:r w:rsidRPr="001F027F">
              <w:rPr>
                <w:rFonts w:hint="eastAsia"/>
                <w:szCs w:val="21"/>
              </w:rPr>
              <w:t>国创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F027F">
              <w:rPr>
                <w:rFonts w:ascii="宋体" w:hAnsi="宋体" w:cs="宋体" w:hint="eastAsia"/>
                <w:kern w:val="0"/>
                <w:szCs w:val="21"/>
              </w:rPr>
              <w:t>舒健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F027F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F027F">
              <w:rPr>
                <w:rFonts w:ascii="宋体" w:hAnsi="宋体" w:cs="宋体" w:hint="eastAsia"/>
                <w:kern w:val="0"/>
                <w:szCs w:val="21"/>
              </w:rPr>
              <w:t>李铮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27F" w:rsidRPr="001F027F" w:rsidRDefault="001F027F" w:rsidP="001F027F">
            <w:pPr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糖基因芯片技术应用于糖尿病患者外周血的研究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027F" w:rsidRPr="001F027F" w:rsidRDefault="001F027F" w:rsidP="001F027F">
            <w:pPr>
              <w:rPr>
                <w:szCs w:val="21"/>
              </w:rPr>
            </w:pPr>
            <w:r w:rsidRPr="001F027F">
              <w:rPr>
                <w:rFonts w:hint="eastAsia"/>
                <w:szCs w:val="21"/>
              </w:rPr>
              <w:t>国创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郭全岭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李如琳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27F" w:rsidRPr="001F027F" w:rsidRDefault="001F027F" w:rsidP="001F027F">
            <w:pPr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高产油基因工程微藻的构建和应用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027F" w:rsidRPr="001F027F" w:rsidRDefault="001F027F" w:rsidP="001F027F">
            <w:pPr>
              <w:rPr>
                <w:szCs w:val="21"/>
              </w:rPr>
            </w:pPr>
            <w:r w:rsidRPr="001F027F">
              <w:rPr>
                <w:rFonts w:hint="eastAsia"/>
                <w:szCs w:val="21"/>
              </w:rPr>
              <w:t>国创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李鑫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王英娟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1F027F" w:rsidRPr="001F027F" w:rsidRDefault="001F027F" w:rsidP="001F027F">
            <w:pPr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基于金磁微粒的微量组织总核酸纯化试剂盒的研发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rPr>
                <w:szCs w:val="21"/>
              </w:rPr>
            </w:pPr>
            <w:r w:rsidRPr="001F027F">
              <w:rPr>
                <w:rFonts w:hint="eastAsia"/>
                <w:szCs w:val="21"/>
              </w:rPr>
              <w:t>国创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杜梦涵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崔亚丽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秦岭川金丝猴全群雄个体间的等级关系研究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rPr>
                <w:szCs w:val="21"/>
              </w:rPr>
            </w:pPr>
            <w:r w:rsidRPr="001F027F">
              <w:rPr>
                <w:rFonts w:hint="eastAsia"/>
                <w:szCs w:val="21"/>
              </w:rPr>
              <w:t>国创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呼宇宁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autoSpaceDN w:val="0"/>
              <w:spacing w:line="360" w:lineRule="auto"/>
              <w:textAlignment w:val="bottom"/>
              <w:rPr>
                <w:rFonts w:ascii="宋体" w:hAnsi="宋体"/>
                <w:szCs w:val="21"/>
              </w:rPr>
            </w:pPr>
            <w:r w:rsidRPr="001F027F">
              <w:rPr>
                <w:rFonts w:ascii="宋体" w:hAnsi="宋体" w:hint="eastAsia"/>
                <w:szCs w:val="21"/>
              </w:rPr>
              <w:t>齐晓光</w:t>
            </w:r>
          </w:p>
        </w:tc>
      </w:tr>
    </w:tbl>
    <w:p w:rsidR="00A1088C" w:rsidRDefault="00A1088C" w:rsidP="00A1088C">
      <w:pPr>
        <w:spacing w:line="338" w:lineRule="auto"/>
        <w:jc w:val="center"/>
      </w:pPr>
    </w:p>
    <w:tbl>
      <w:tblPr>
        <w:tblStyle w:val="a3"/>
        <w:tblW w:w="0" w:type="auto"/>
        <w:tblBorders>
          <w:bottom w:val="none" w:sz="0" w:space="0" w:color="auto"/>
        </w:tblBorders>
        <w:tblLook w:val="04A0"/>
      </w:tblPr>
      <w:tblGrid>
        <w:gridCol w:w="4077"/>
        <w:gridCol w:w="1276"/>
        <w:gridCol w:w="992"/>
        <w:gridCol w:w="851"/>
        <w:gridCol w:w="1215"/>
      </w:tblGrid>
      <w:tr w:rsidR="00A1088C" w:rsidTr="00A1088C">
        <w:trPr>
          <w:trHeight w:val="315"/>
        </w:trPr>
        <w:tc>
          <w:tcPr>
            <w:tcW w:w="4077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项目级别</w:t>
            </w:r>
          </w:p>
        </w:tc>
        <w:tc>
          <w:tcPr>
            <w:tcW w:w="992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851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参与人数</w:t>
            </w:r>
          </w:p>
        </w:tc>
        <w:tc>
          <w:tcPr>
            <w:tcW w:w="1215" w:type="dxa"/>
            <w:vAlign w:val="center"/>
          </w:tcPr>
          <w:p w:rsidR="00A1088C" w:rsidRPr="00A1088C" w:rsidRDefault="00A1088C" w:rsidP="00A1088C">
            <w:pPr>
              <w:rPr>
                <w:b/>
                <w:sz w:val="24"/>
              </w:rPr>
            </w:pPr>
            <w:r w:rsidRPr="00A1088C">
              <w:rPr>
                <w:rFonts w:hint="eastAsia"/>
                <w:b/>
                <w:sz w:val="24"/>
              </w:rPr>
              <w:t>指导</w:t>
            </w:r>
            <w:r>
              <w:rPr>
                <w:rFonts w:hint="eastAsia"/>
                <w:b/>
                <w:sz w:val="24"/>
              </w:rPr>
              <w:t>教师</w:t>
            </w:r>
          </w:p>
        </w:tc>
      </w:tr>
      <w:tr w:rsidR="001F027F" w:rsidTr="001F027F">
        <w:trPr>
          <w:trHeight w:val="435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“神仙草”药用价值的综合研究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曾洁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黄萱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基于唾液检测乙肝、肝硬化和肝癌的凝集素芯片技术的建立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舒健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李铮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利用中药筛选抑制铜绿假单胞菌毒性生长因子的新型抗生素研究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肖骏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沈立新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苯醚甲环唑铜配合物对植物生长调节的研究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李生艳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步怀宇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系统筛查转录调节因子系统中散发性结直肠癌的候选基因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陈暄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杨进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迷迭香酸对大鼠大脑皮层神经元存活和凋亡的影响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成珊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李军林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糖基因芯片技术应用于糖尿病患者外周血的研究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郭全岭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李如琳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笼养川金丝猴采食行为的定量分析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樊璠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郭松涛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茯苓皮中利尿活性成份的研究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杜晓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赵英勇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拟南芥At4G12490基因的GFP定位及其开花时间调控初步的研究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申万祥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徐子勤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模式植物拟南芥成熟花三维立体图的构建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王进龙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常鸿莉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i/>
                <w:iCs/>
                <w:kern w:val="0"/>
                <w:szCs w:val="21"/>
              </w:rPr>
              <w:t>GPD</w:t>
            </w: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基因表达载体构建及在莱茵衣藻中超量表达的研究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李鑫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王英娟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作用于葡萄酒发酵后期的高产ß—葡萄糖苷酶乳酸菌的选育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朱桃花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王卫卫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MGMT甲基化修饰与药物敏感性关系的建立以及相关临床检测方法的建立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权甲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戴鹏高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防治西洋参连作障碍的病原菌的微生物菌剂研究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杨奇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黄建新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抗NgR单链抗体和成纤维细胞生长因子2融合蛋白对视神经损伤修复作用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李晨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谢鑫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利用随即转座突变体库筛选与荧蒽降解相关的基因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李贺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马艳玲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蓝藻PRX基因敲除系统抗氧化表型分析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庞羽彤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赵宇纬</w:t>
            </w:r>
          </w:p>
        </w:tc>
      </w:tr>
      <w:tr w:rsidR="001F027F" w:rsidTr="001F027F">
        <w:tblPrEx>
          <w:tblBorders>
            <w:bottom w:val="single" w:sz="4" w:space="0" w:color="000000" w:themeColor="text1"/>
          </w:tblBorders>
        </w:tblPrEx>
        <w:trPr>
          <w:trHeight w:val="435"/>
        </w:trPr>
        <w:tc>
          <w:tcPr>
            <w:tcW w:w="4077" w:type="dxa"/>
            <w:vAlign w:val="bottom"/>
          </w:tcPr>
          <w:p w:rsidR="001F027F" w:rsidRPr="001F027F" w:rsidRDefault="001F027F" w:rsidP="001F027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降糖药物白背三七的组织培养和次生代谢产物研究</w:t>
            </w:r>
          </w:p>
        </w:tc>
        <w:tc>
          <w:tcPr>
            <w:tcW w:w="1276" w:type="dxa"/>
            <w:vAlign w:val="center"/>
          </w:tcPr>
          <w:p w:rsidR="001F027F" w:rsidRPr="001F027F" w:rsidRDefault="001F027F" w:rsidP="001F02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校创</w:t>
            </w:r>
          </w:p>
        </w:tc>
        <w:tc>
          <w:tcPr>
            <w:tcW w:w="992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袁玉川</w:t>
            </w:r>
          </w:p>
        </w:tc>
        <w:tc>
          <w:tcPr>
            <w:tcW w:w="851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1F027F" w:rsidRPr="001F027F" w:rsidRDefault="001F027F" w:rsidP="001F027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027F">
              <w:rPr>
                <w:rFonts w:asciiTheme="minorEastAsia" w:eastAsiaTheme="minorEastAsia" w:hAnsiTheme="minorEastAsia" w:hint="eastAsia"/>
                <w:szCs w:val="21"/>
              </w:rPr>
              <w:t>王玉华</w:t>
            </w:r>
          </w:p>
        </w:tc>
      </w:tr>
    </w:tbl>
    <w:p w:rsidR="00A1088C" w:rsidRPr="00A1088C" w:rsidRDefault="00A1088C" w:rsidP="00A1088C">
      <w:pPr>
        <w:spacing w:line="338" w:lineRule="auto"/>
        <w:jc w:val="center"/>
      </w:pPr>
    </w:p>
    <w:sectPr w:rsidR="00A1088C" w:rsidRPr="00A1088C" w:rsidSect="00E8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1B" w:rsidRDefault="0080201B" w:rsidP="001F027F">
      <w:r>
        <w:separator/>
      </w:r>
    </w:p>
  </w:endnote>
  <w:endnote w:type="continuationSeparator" w:id="1">
    <w:p w:rsidR="0080201B" w:rsidRDefault="0080201B" w:rsidP="001F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1B" w:rsidRDefault="0080201B" w:rsidP="001F027F">
      <w:r>
        <w:separator/>
      </w:r>
    </w:p>
  </w:footnote>
  <w:footnote w:type="continuationSeparator" w:id="1">
    <w:p w:rsidR="0080201B" w:rsidRDefault="0080201B" w:rsidP="001F0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88C"/>
    <w:rsid w:val="00066E11"/>
    <w:rsid w:val="001F027F"/>
    <w:rsid w:val="004E16F3"/>
    <w:rsid w:val="007F50E1"/>
    <w:rsid w:val="0080201B"/>
    <w:rsid w:val="00A1088C"/>
    <w:rsid w:val="00E8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0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2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2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2016-09-26T09:07:00Z</dcterms:created>
  <dcterms:modified xsi:type="dcterms:W3CDTF">2016-09-26T09:34:00Z</dcterms:modified>
</cp:coreProperties>
</file>